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B" w:rsidRDefault="00E90D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МИНИСТЕРСТВО НАУКИ И ВЫСШЕГО ОБРАЗОВАНИЯ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 ИМЕНИ О.Е. КУТАФИНА (МГЮА)»</w:t>
      </w:r>
    </w:p>
    <w:p w:rsidR="00E90DAB" w:rsidRDefault="00E90DAB">
      <w:pPr>
        <w:ind w:right="622"/>
        <w:jc w:val="center"/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Оренбургский институт (филиал)</w:t>
      </w:r>
    </w:p>
    <w:p w:rsidR="00E90DAB" w:rsidRDefault="00E90DAB">
      <w:pPr>
        <w:pStyle w:val="a3"/>
        <w:rPr>
          <w:sz w:val="26"/>
          <w:szCs w:val="26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гражданского права и процесса</w:t>
      </w:r>
    </w:p>
    <w:p w:rsidR="00E90DAB" w:rsidRDefault="00E90DAB">
      <w:pPr>
        <w:pStyle w:val="a3"/>
        <w:rPr>
          <w:b/>
          <w:b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ПРОИЗВОДСТВЕННОЙ </w:t>
      </w: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ПРАКТИКИ                 </w:t>
      </w:r>
    </w:p>
    <w:p w:rsidR="00E90DAB" w:rsidRDefault="00E90DAB">
      <w:pPr>
        <w:pStyle w:val="a3"/>
        <w:rPr>
          <w:b/>
          <w:bCs/>
        </w:rPr>
      </w:pPr>
    </w:p>
    <w:p w:rsidR="00E90DAB" w:rsidRPr="004079DD" w:rsidRDefault="004079DD">
      <w:pPr>
        <w:pStyle w:val="a3"/>
        <w:jc w:val="center"/>
        <w:rPr>
          <w:b/>
          <w:bCs/>
          <w:sz w:val="32"/>
          <w:szCs w:val="32"/>
        </w:rPr>
      </w:pPr>
      <w:r w:rsidRPr="004079DD">
        <w:rPr>
          <w:b/>
          <w:bCs/>
          <w:sz w:val="32"/>
          <w:szCs w:val="32"/>
        </w:rPr>
        <w:t>(</w:t>
      </w:r>
      <w:r w:rsidR="00E90DAB" w:rsidRPr="004079DD">
        <w:rPr>
          <w:b/>
          <w:bCs/>
          <w:sz w:val="32"/>
          <w:szCs w:val="32"/>
        </w:rPr>
        <w:t>М3.П.1</w:t>
      </w:r>
      <w:r w:rsidRPr="004079DD">
        <w:rPr>
          <w:b/>
          <w:bCs/>
          <w:sz w:val="32"/>
          <w:szCs w:val="32"/>
        </w:rPr>
        <w:t>)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(Год набора - 20</w:t>
      </w:r>
      <w:r w:rsidR="00A7003D">
        <w:rPr>
          <w:b/>
          <w:bCs/>
        </w:rPr>
        <w:t>20</w:t>
      </w:r>
      <w:r>
        <w:rPr>
          <w:b/>
          <w:bCs/>
        </w:rPr>
        <w:t>)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</w:pPr>
      <w:r>
        <w:t>основной образовательной программы высшего профессионального образования</w:t>
      </w:r>
    </w:p>
    <w:p w:rsidR="00E90DAB" w:rsidRDefault="00E90DAB">
      <w:pPr>
        <w:pStyle w:val="a3"/>
        <w:jc w:val="center"/>
      </w:pPr>
    </w:p>
    <w:p w:rsidR="00E90DAB" w:rsidRDefault="00E90DAB">
      <w:pPr>
        <w:pStyle w:val="a3"/>
        <w:jc w:val="center"/>
      </w:pPr>
    </w:p>
    <w:p w:rsidR="00E90DAB" w:rsidRDefault="00E90DAB">
      <w:pPr>
        <w:pStyle w:val="a3"/>
      </w:pPr>
      <w:r>
        <w:t xml:space="preserve">Код и наименование </w:t>
      </w:r>
    </w:p>
    <w:p w:rsidR="00E90DAB" w:rsidRDefault="00E90DAB">
      <w:pPr>
        <w:pStyle w:val="a3"/>
      </w:pPr>
      <w:r>
        <w:t>направления подготовки:</w:t>
      </w:r>
      <w:r>
        <w:tab/>
        <w:t>40.04.01 Юриспруденция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Уровень высшего </w:t>
      </w:r>
    </w:p>
    <w:p w:rsidR="00E90DAB" w:rsidRDefault="00E90DAB">
      <w:pPr>
        <w:pStyle w:val="a3"/>
      </w:pPr>
      <w:r>
        <w:t>образования:</w:t>
      </w:r>
      <w:r>
        <w:tab/>
      </w:r>
      <w:r>
        <w:tab/>
      </w:r>
      <w:r>
        <w:tab/>
        <w:t>уровень магистратуры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Направленность </w:t>
      </w:r>
      <w:r>
        <w:tab/>
      </w:r>
      <w:r>
        <w:tab/>
      </w:r>
      <w:r>
        <w:tab/>
        <w:t>Юрист в сфере корпоративного права</w:t>
      </w:r>
    </w:p>
    <w:p w:rsidR="00E90DAB" w:rsidRDefault="00E90DAB">
      <w:pPr>
        <w:pStyle w:val="a3"/>
      </w:pPr>
      <w:r>
        <w:t xml:space="preserve">(профиль) ООП ВПО: </w:t>
      </w:r>
      <w:r>
        <w:tab/>
        <w:t xml:space="preserve">          </w:t>
      </w:r>
    </w:p>
    <w:p w:rsidR="00E90DAB" w:rsidRDefault="00E90DAB">
      <w:pPr>
        <w:pStyle w:val="a3"/>
      </w:pPr>
      <w:r>
        <w:tab/>
      </w:r>
    </w:p>
    <w:p w:rsidR="00E90DAB" w:rsidRDefault="00E90DAB">
      <w:pPr>
        <w:pStyle w:val="a3"/>
      </w:pPr>
      <w:r>
        <w:t xml:space="preserve">Формы  обучения: </w:t>
      </w:r>
      <w:r>
        <w:tab/>
        <w:t xml:space="preserve">          очная, заочная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>Квалификация (степень):</w:t>
      </w:r>
      <w:r>
        <w:tab/>
        <w:t>магистр</w:t>
      </w:r>
    </w:p>
    <w:p w:rsidR="00E90DAB" w:rsidRDefault="00E90DAB">
      <w:pPr>
        <w:pStyle w:val="a3"/>
        <w:rPr>
          <w:i/>
          <w:iCs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E90DAB" w:rsidRDefault="00E90D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</w:t>
      </w:r>
      <w:r w:rsidR="00A7003D">
        <w:rPr>
          <w:sz w:val="28"/>
          <w:szCs w:val="28"/>
        </w:rPr>
        <w:t>20</w:t>
      </w:r>
    </w:p>
    <w:p w:rsidR="00A7003D" w:rsidRPr="00A7003D" w:rsidRDefault="00E90DAB" w:rsidP="00A7003D">
      <w:pPr>
        <w:jc w:val="both"/>
        <w:rPr>
          <w:sz w:val="28"/>
          <w:szCs w:val="28"/>
        </w:rPr>
      </w:pPr>
      <w:r w:rsidRPr="00A7003D">
        <w:rPr>
          <w:sz w:val="28"/>
          <w:szCs w:val="28"/>
        </w:rPr>
        <w:lastRenderedPageBreak/>
        <w:t xml:space="preserve">Программа утверждена на заседании кафедры гражданского права и процесса, </w:t>
      </w:r>
      <w:r w:rsidR="00A7003D" w:rsidRPr="00A7003D">
        <w:rPr>
          <w:sz w:val="28"/>
          <w:szCs w:val="28"/>
        </w:rPr>
        <w:t>протокол № 7 от 20.03.2020 года</w:t>
      </w:r>
      <w:r w:rsidR="00A7003D">
        <w:rPr>
          <w:sz w:val="28"/>
          <w:szCs w:val="28"/>
        </w:rPr>
        <w:t>.</w:t>
      </w:r>
    </w:p>
    <w:p w:rsidR="00A7003D" w:rsidRPr="007E6E12" w:rsidRDefault="00A7003D" w:rsidP="00A7003D"/>
    <w:p w:rsidR="00E90DAB" w:rsidRDefault="00E90DAB">
      <w:pPr>
        <w:pStyle w:val="a3"/>
        <w:jc w:val="both"/>
      </w:pPr>
    </w:p>
    <w:p w:rsidR="00E90DAB" w:rsidRDefault="00E90DAB">
      <w:pPr>
        <w:pStyle w:val="a3"/>
      </w:pPr>
    </w:p>
    <w:p w:rsidR="00E90DAB" w:rsidRDefault="00E90DAB">
      <w:pPr>
        <w:pStyle w:val="a3"/>
        <w:jc w:val="both"/>
      </w:pPr>
      <w:r>
        <w:t xml:space="preserve">Автор: </w:t>
      </w:r>
      <w:r>
        <w:rPr>
          <w:b/>
          <w:bCs/>
        </w:rPr>
        <w:t>Смирновская С.И. -</w:t>
      </w:r>
      <w:r>
        <w:t xml:space="preserve"> кандидат юридических наук, доцент.</w:t>
      </w:r>
    </w:p>
    <w:p w:rsidR="00E90DAB" w:rsidRDefault="00E90DAB">
      <w:pPr>
        <w:pStyle w:val="a3"/>
        <w:jc w:val="both"/>
      </w:pPr>
      <w:r>
        <w:t xml:space="preserve">Рецензенты: </w:t>
      </w:r>
    </w:p>
    <w:p w:rsidR="00E90DAB" w:rsidRDefault="00E90DAB">
      <w:pPr>
        <w:pStyle w:val="a3"/>
        <w:jc w:val="both"/>
      </w:pPr>
      <w:r>
        <w:rPr>
          <w:b/>
          <w:bCs/>
        </w:rPr>
        <w:t xml:space="preserve">Ефимцева Т.В. – </w:t>
      </w:r>
      <w:r>
        <w:t>доктор юридических наук, профессор, заведующий кафедрой предпринимательского и природоресурсного права.</w:t>
      </w:r>
    </w:p>
    <w:p w:rsidR="00E90DAB" w:rsidRDefault="00E90DAB">
      <w:pPr>
        <w:pStyle w:val="a3"/>
        <w:jc w:val="both"/>
      </w:pPr>
      <w:r>
        <w:rPr>
          <w:b/>
          <w:bCs/>
        </w:rPr>
        <w:t>Кофанова Н.А.</w:t>
      </w:r>
      <w:r>
        <w:t xml:space="preserve"> – судья Арбитражного суда Оренбургской области.</w:t>
      </w:r>
    </w:p>
    <w:p w:rsidR="00E90DAB" w:rsidRDefault="00E90DAB">
      <w:pPr>
        <w:pStyle w:val="a3"/>
        <w:rPr>
          <w:sz w:val="30"/>
          <w:szCs w:val="30"/>
        </w:rPr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  <w:jc w:val="both"/>
        <w:rPr>
          <w:sz w:val="30"/>
          <w:szCs w:val="30"/>
        </w:rPr>
      </w:pPr>
    </w:p>
    <w:p w:rsidR="00E90DAB" w:rsidRDefault="00E90DAB">
      <w:pPr>
        <w:pStyle w:val="a3"/>
        <w:spacing w:line="319" w:lineRule="exact"/>
        <w:jc w:val="both"/>
        <w:rPr>
          <w:b/>
          <w:bCs/>
        </w:rPr>
      </w:pPr>
      <w:r>
        <w:rPr>
          <w:b/>
          <w:bCs/>
        </w:rPr>
        <w:t>Смирновская С.И.</w:t>
      </w:r>
    </w:p>
    <w:p w:rsidR="00E90DAB" w:rsidRDefault="00E90DAB">
      <w:pPr>
        <w:pStyle w:val="a3"/>
        <w:spacing w:line="319" w:lineRule="exact"/>
        <w:jc w:val="both"/>
      </w:pPr>
      <w:r>
        <w:t>Производственная практика / С.И. Смирновская. - М.: Издательский центр Университета имени О.Е. Кутафина (МГЮА), 20</w:t>
      </w:r>
      <w:r w:rsidR="00A7003D">
        <w:t>20</w:t>
      </w:r>
      <w:r>
        <w:t>.</w:t>
      </w: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jc w:val="both"/>
      </w:pPr>
    </w:p>
    <w:p w:rsidR="00E90DAB" w:rsidRDefault="00E90DAB">
      <w:pPr>
        <w:pStyle w:val="a3"/>
        <w:jc w:val="both"/>
      </w:pPr>
      <w:r>
        <w:t>Программа составлена в соответствии с требованиями ФГОС ВО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</w:pPr>
      <w:r>
        <w:t>© Университет имени О. Е. Кутафина (МГЮА), 2019</w:t>
      </w:r>
    </w:p>
    <w:p w:rsidR="00E90DAB" w:rsidRDefault="00E90DAB">
      <w:pPr>
        <w:pStyle w:val="a3"/>
        <w:jc w:val="both"/>
      </w:pPr>
      <w:r>
        <w:t>© Оренбургский институт (филиал) Университета имени О.Е. Кутафина (МГЮА), 20</w:t>
      </w:r>
      <w:r w:rsidR="00C85166">
        <w:t>20</w:t>
      </w:r>
    </w:p>
    <w:p w:rsidR="00E90DAB" w:rsidRDefault="00E90DAB">
      <w:pPr>
        <w:pStyle w:val="a3"/>
        <w:jc w:val="both"/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A70BCB" w:rsidRDefault="00A70BCB" w:rsidP="00A70BCB">
      <w:pPr>
        <w:pStyle w:val="1"/>
        <w:ind w:left="0"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ОГЛАВЛЕНИЕ </w:t>
      </w:r>
    </w:p>
    <w:p w:rsidR="00A70BCB" w:rsidRDefault="00A70BCB" w:rsidP="00A70BCB">
      <w:pPr>
        <w:pStyle w:val="a3"/>
        <w:ind w:firstLine="720"/>
        <w:rPr>
          <w:b/>
          <w:bCs/>
          <w:color w:val="000000"/>
          <w:sz w:val="24"/>
          <w:szCs w:val="24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980"/>
        <w:gridCol w:w="7645"/>
        <w:gridCol w:w="520"/>
      </w:tblGrid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ОБЩИЕ ПОЛОЖЕНИЯ ……………………...……………………………..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Цели и задачи освоения производственной практики ……....................….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Место производственной практики в структуре ООП ВПО 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Формируемые компетенции …..………………………………....................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Планируемые результаты освоения производственной практики………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СТРУКТУРА ПРОИЗВОДСТВЕННОЙ ПРАКТИКИ………………….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17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Программа производственной практики………………………………...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3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Содержание производственной практики…..…………………………...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Формы отчетности …………………………………...….………………..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Отчетные материалы…………………………………..…………………….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ОЦЕНОЧНЫЕ МАТЕРИАЛЫ …………………………...……...…………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Контрольные вопросы при собеседовании в рамках защиты отчета и индивидуальные задания …………………………………………………..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Описание показателей и критериев оценивания компетенций на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tabs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критериев для оценки учебных достижений обучающегося </w:t>
            </w:r>
            <w:r w:rsidRPr="001E32EB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при проведении промежуточной аттестации (зачет с оценкой)…………..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Методические материалы, определяющие процедуры оценивания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знаний, умений, навыков и (или) опыта деятельности,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характеризующих этапы формирования компетенций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18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УЧЕБНО-МЕТОДИЧЕСКОЕ ОБЕСПЕЧЕНИЕ 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Основная литература………………………………………………………...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Дополнительная литература 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Нормативные акты и судебная практика 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«Интернет», необходимых для освоения дисциплины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информационных технологий, используемых при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МАТЕРИАЛЬНО-ТЕХНИЧЕСКОЕ ОБЕСПЕЧЕНИЕ ……………………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24778E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A70BCB"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</w:tbl>
    <w:p w:rsidR="00A70BCB" w:rsidRDefault="00A70BCB" w:rsidP="00A70BCB">
      <w:pPr>
        <w:ind w:firstLine="720"/>
        <w:jc w:val="center"/>
        <w:rPr>
          <w:color w:val="000000"/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BB5A42" w:rsidRDefault="00BB5A42">
      <w:pPr>
        <w:ind w:firstLine="720"/>
        <w:jc w:val="center"/>
        <w:rPr>
          <w:sz w:val="24"/>
          <w:szCs w:val="24"/>
        </w:rPr>
      </w:pPr>
    </w:p>
    <w:p w:rsidR="00E90DAB" w:rsidRDefault="00E90DAB">
      <w:pPr>
        <w:pStyle w:val="a5"/>
        <w:numPr>
          <w:ilvl w:val="0"/>
          <w:numId w:val="1"/>
        </w:numPr>
        <w:tabs>
          <w:tab w:val="left" w:pos="49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E90DAB" w:rsidRDefault="00E90DAB">
      <w:pPr>
        <w:pStyle w:val="a3"/>
        <w:jc w:val="center"/>
        <w:rPr>
          <w:b/>
          <w:bCs/>
          <w:sz w:val="37"/>
          <w:szCs w:val="37"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1.1. Цели и задачи освоения производственной практики</w:t>
      </w:r>
    </w:p>
    <w:p w:rsidR="00E90DAB" w:rsidRDefault="00E90DAB">
      <w:pPr>
        <w:pStyle w:val="a3"/>
        <w:ind w:left="821" w:firstLine="720"/>
        <w:rPr>
          <w:b/>
          <w:bCs/>
        </w:rPr>
      </w:pP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производственной практики является: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 апробация результатов собственного научного исследования и иных смежных наработок;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-выявление личностных качеств и склонностей в сфере юридической деятельности;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владения современными методами и принципами разработки научной проблематики по теме магистерской диссертации;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-целевое овладение современными методами поиска, обработки и использования научной информации;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творческий анализ научной и научно-методической литературы для развития умений трансляции знаний;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реализации корпоративного права;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методологией и методикой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практических навыков самостоятельного проведения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профессиональных навыков работы в составе научного коллектива;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компонентов профессиональной исследовательской культуры;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дополнение  магистерской диссертации практическими материалами и подготовка к защите магистерской диссертации.</w:t>
      </w:r>
    </w:p>
    <w:p w:rsidR="00E90DAB" w:rsidRDefault="00E90DAB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Профессиональные задачи, к выполнению которых готовятся обучающиеся:</w:t>
      </w:r>
    </w:p>
    <w:p w:rsidR="0097254B" w:rsidRDefault="0097254B">
      <w:pPr>
        <w:pStyle w:val="a3"/>
        <w:ind w:firstLine="709"/>
        <w:jc w:val="both"/>
        <w:rPr>
          <w:bCs/>
        </w:rPr>
      </w:pPr>
      <w:r w:rsidRPr="0097254B">
        <w:rPr>
          <w:bCs/>
        </w:rPr>
        <w:t xml:space="preserve">- овладение навыками </w:t>
      </w:r>
      <w:r>
        <w:rPr>
          <w:bCs/>
        </w:rPr>
        <w:t xml:space="preserve">организации и проведения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накопление и анализ эмпирического, теоретического и иного материала в зависимости от цели и задач исследования, подготовка и </w:t>
      </w:r>
      <w:r>
        <w:rPr>
          <w:bCs/>
        </w:rPr>
        <w:lastRenderedPageBreak/>
        <w:t>оформление отчета о проделанной работе, результатов исследования и т.д.);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овладение различными методами научного поиска выбора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приобретение навыков ведения индивидуальной 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выработка способности и умения анализировать и представлять полученные в ходе исследования</w:t>
      </w:r>
      <w:r w:rsidR="0072285C">
        <w:rPr>
          <w:bCs/>
        </w:rPr>
        <w:t xml:space="preserve"> результаты в виде законченных </w:t>
      </w:r>
      <w:r>
        <w:rPr>
          <w:bCs/>
        </w:rPr>
        <w:t xml:space="preserve">научно-исследовательских разработок </w:t>
      </w:r>
      <w:r w:rsidR="0072285C">
        <w:rPr>
          <w:bCs/>
        </w:rPr>
        <w:t>(отчет о НИР, научные статьи, тезисы докладов научных конференций, магистерская диссертация);</w:t>
      </w:r>
    </w:p>
    <w:p w:rsidR="0072285C" w:rsidRPr="0097254B" w:rsidRDefault="0072285C">
      <w:pPr>
        <w:pStyle w:val="a3"/>
        <w:ind w:firstLine="709"/>
        <w:jc w:val="both"/>
        <w:rPr>
          <w:bCs/>
        </w:rPr>
      </w:pPr>
      <w:r>
        <w:rPr>
          <w:bCs/>
        </w:rPr>
        <w:t>- получение материалов к выполнению итоговой аттестационной работы.</w:t>
      </w:r>
    </w:p>
    <w:p w:rsidR="0072285C" w:rsidRDefault="0072285C">
      <w:pPr>
        <w:pStyle w:val="1"/>
        <w:ind w:left="0" w:right="2"/>
        <w:jc w:val="center"/>
      </w:pPr>
    </w:p>
    <w:p w:rsidR="00E90DAB" w:rsidRDefault="00E90DAB">
      <w:pPr>
        <w:pStyle w:val="1"/>
        <w:ind w:left="0" w:right="2"/>
        <w:jc w:val="center"/>
      </w:pPr>
      <w:r>
        <w:t>1.2. Место производственной практики в структуре ООП ВПО</w:t>
      </w:r>
    </w:p>
    <w:p w:rsidR="00E90DAB" w:rsidRDefault="00E90DAB">
      <w:pPr>
        <w:pStyle w:val="1"/>
        <w:tabs>
          <w:tab w:val="left" w:pos="720"/>
        </w:tabs>
        <w:ind w:left="720" w:right="2"/>
        <w:jc w:val="center"/>
      </w:pP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9DD">
        <w:rPr>
          <w:sz w:val="28"/>
          <w:szCs w:val="28"/>
        </w:rPr>
        <w:t>роизводственная практика М3.П.1</w:t>
      </w:r>
      <w:r>
        <w:rPr>
          <w:sz w:val="28"/>
          <w:szCs w:val="28"/>
        </w:rPr>
        <w:t xml:space="preserve">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«Юрист в сфере корпоративного права». 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a3"/>
        <w:ind w:firstLine="720"/>
        <w:jc w:val="both"/>
        <w:rPr>
          <w:b/>
          <w:bCs/>
        </w:rPr>
      </w:pPr>
    </w:p>
    <w:p w:rsidR="0072285C" w:rsidRDefault="0072285C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1.3. Формируемые компетенции</w:t>
      </w:r>
    </w:p>
    <w:p w:rsidR="00E90DAB" w:rsidRDefault="00E90DAB">
      <w:pPr>
        <w:pStyle w:val="a3"/>
        <w:ind w:firstLine="720"/>
        <w:jc w:val="center"/>
        <w:rPr>
          <w:b/>
          <w:bCs/>
        </w:rPr>
      </w:pPr>
    </w:p>
    <w:p w:rsidR="00E90DAB" w:rsidRDefault="00E90DAB">
      <w:pPr>
        <w:pStyle w:val="a3"/>
        <w:ind w:firstLine="720"/>
      </w:pPr>
      <w:r>
        <w:t>По итогам освоения учебной практики у обучающегося должны быть сформированы следующие компетенции: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выявлять, пресекать, раскрывать и расследовать правонарушения и преступления (ПК-4);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толковать нормативные правовые акты (ПК-7);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оптимальные управленческие решения (ПК-9);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проводить научные исследования в области права (ПК-11).</w:t>
      </w:r>
    </w:p>
    <w:p w:rsidR="00E90DAB" w:rsidRDefault="00E90DAB">
      <w:pPr>
        <w:pStyle w:val="af2"/>
        <w:spacing w:after="0"/>
        <w:ind w:left="0" w:firstLine="709"/>
        <w:jc w:val="both"/>
      </w:pPr>
    </w:p>
    <w:p w:rsidR="00E90DAB" w:rsidRDefault="00E90DAB">
      <w:pPr>
        <w:pStyle w:val="a3"/>
        <w:ind w:right="108"/>
        <w:jc w:val="center"/>
        <w:rPr>
          <w:b/>
          <w:bCs/>
        </w:rPr>
      </w:pPr>
      <w:r>
        <w:rPr>
          <w:b/>
          <w:bCs/>
        </w:rPr>
        <w:t>1.4. Планируемые результаты освоения учебной практики</w:t>
      </w:r>
    </w:p>
    <w:p w:rsidR="00E90DAB" w:rsidRDefault="00E90DAB">
      <w:pPr>
        <w:pStyle w:val="a3"/>
        <w:ind w:right="108" w:firstLine="720"/>
        <w:jc w:val="both"/>
        <w:rPr>
          <w:b/>
          <w:bCs/>
        </w:rPr>
      </w:pPr>
    </w:p>
    <w:p w:rsidR="00E90DAB" w:rsidRDefault="00E90DAB">
      <w:pPr>
        <w:pStyle w:val="a3"/>
        <w:ind w:firstLine="720"/>
        <w:jc w:val="both"/>
      </w:pPr>
      <w:r>
        <w:t>В результате освоения производственной практики обучающийся должен:</w:t>
      </w:r>
    </w:p>
    <w:p w:rsidR="00E90DAB" w:rsidRDefault="00E90D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этапы научно-исследовательской работы; 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>- различные методы научного поиска, выбора оптимальных методов исследования, соответствующих задачам исследования;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 - сравнительно-правовой метод исследования;</w:t>
      </w:r>
    </w:p>
    <w:p w:rsidR="00E90DAB" w:rsidRPr="0072285C" w:rsidRDefault="00E90DAB" w:rsidP="0072285C">
      <w:pPr>
        <w:spacing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Уметь: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использовать сравнительно-правовой метод исследования с целью формулирования предложений по совершенствованию российского законодательства;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 </w:t>
      </w:r>
    </w:p>
    <w:p w:rsidR="00E90DAB" w:rsidRPr="0072285C" w:rsidRDefault="00E90DAB" w:rsidP="0072285C">
      <w:pPr>
        <w:spacing w:before="1"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Владеть:</w:t>
      </w:r>
    </w:p>
    <w:p w:rsidR="0072285C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285C">
        <w:rPr>
          <w:sz w:val="28"/>
          <w:szCs w:val="28"/>
        </w:rPr>
        <w:t xml:space="preserve">- навыками коллективной научной работы, продуктивного </w:t>
      </w:r>
      <w:r w:rsidRPr="0072285C">
        <w:rPr>
          <w:sz w:val="28"/>
          <w:szCs w:val="28"/>
        </w:rPr>
        <w:lastRenderedPageBreak/>
        <w:t>взаимодействия с другими научными группами (подразделениями) и исследователями;</w:t>
      </w:r>
    </w:p>
    <w:p w:rsidR="00E90DAB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285C">
        <w:rPr>
          <w:sz w:val="28"/>
          <w:szCs w:val="28"/>
        </w:rPr>
        <w:t xml:space="preserve"> - навыками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</w:t>
      </w:r>
    </w:p>
    <w:p w:rsidR="0072285C" w:rsidRDefault="0072285C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</w:p>
    <w:p w:rsidR="00E90DAB" w:rsidRDefault="00E90DAB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1.4.1. Перечень компетенций с указанием этапов их формирования</w:t>
      </w:r>
      <w:r>
        <w:rPr>
          <w:b/>
          <w:bCs/>
          <w:sz w:val="28"/>
          <w:szCs w:val="28"/>
        </w:rPr>
        <w:t xml:space="preserve"> в процессе освоения образовательной программы</w:t>
      </w:r>
    </w:p>
    <w:p w:rsidR="00E90DAB" w:rsidRDefault="00E90DAB">
      <w:pPr>
        <w:tabs>
          <w:tab w:val="left" w:pos="1134"/>
        </w:tabs>
        <w:ind w:right="116"/>
        <w:rPr>
          <w:b/>
          <w:bCs/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 по направлению подготовки 40.04.01 Юриспруденция (уровень магистратуры), направленность (профиль) «Юрист в сфере корпоративного права»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Этап (продуктивно-деятельностный)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(практико-ориентированный)</w:t>
      </w:r>
    </w:p>
    <w:p w:rsidR="00E90DAB" w:rsidRDefault="00E90DAB">
      <w:pPr>
        <w:ind w:firstLine="709"/>
        <w:jc w:val="both"/>
        <w:rPr>
          <w:b/>
          <w:bCs/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90DAB" w:rsidRDefault="00E90DAB">
      <w:pPr>
        <w:tabs>
          <w:tab w:val="left" w:pos="709"/>
        </w:tabs>
        <w:ind w:firstLine="851"/>
        <w:jc w:val="right"/>
      </w:pPr>
    </w:p>
    <w:tbl>
      <w:tblPr>
        <w:tblW w:w="9062" w:type="dxa"/>
        <w:tblInd w:w="-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2119"/>
        <w:gridCol w:w="4855"/>
      </w:tblGrid>
      <w:tr w:rsidR="00E90DAB" w:rsidRPr="001E32EB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Характеристика этапов формирования компетенций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ПК-4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 1. Этап (начальный)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методы 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уполномоченными органами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самостоятельно применять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методы и 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выявления, пресечения,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средства, методы, и способы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>средства и методы; правильно ставить вопросы,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подлежащие разрешению, при назначении судебных экспертиз в сфере корпоративных отношений и предварительных исследований;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анализировать и правильно оценивать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содержание заключений эксперта</w:t>
            </w:r>
          </w:p>
          <w:p w:rsidR="00E90DAB" w:rsidRPr="001E32EB" w:rsidRDefault="00E90DAB">
            <w:pPr>
              <w:pStyle w:val="a5"/>
              <w:tabs>
                <w:tab w:val="left" w:pos="1134"/>
              </w:tabs>
              <w:ind w:left="0" w:firstLine="0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(специалиста)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применения средств и методов обнаружения, фиксации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формы и методы организации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различные юридические средства и  приемы для пресечения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методикой раскрытия и расследования, а также разграничения различных видов правонарушений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ПК-7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значение нормативных правовых актов для научно-исследовательской работы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анализировать, толковать и выявлять нужные положения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поиска необходимых для научного исследования правовых актов.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нормативные положения, необходимые к конкретной теме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нормативные правовые акты, необходимые для написания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изложения нормативных актов в исследовательской работе.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применение нормативных актов для обоснования научной позиции.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 правоприменительную практику для поиска пробелов и коллизий.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толкования нормативных актов и поиска коллизий и пробелов.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ПК-8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принимать участие в проведении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понятие и виды научных публикаций в сфере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выявлять положения, способствующие созданию условий для проявления коррупции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проведения юридической экспертизы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сферы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структуру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юридические экспертизы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по поводу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ПК-9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принимать оптимальные управленческие решения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теории менеджмента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прогнозировать последствия возможных управленческих решений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методологией проектирования управленческой деятельностью.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методологию постановки целей и формулирования задач управленческого (государственного) решения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разрабатывать план управления организацией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способностью разрабатывать  правила и процедуры взаимодействия  в организации.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3. Этап (практико-ориентированный)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способы формализовать содержание административных регламентов и иных правовых средств регламентации  управленческой деятельности.</w:t>
            </w:r>
          </w:p>
        </w:tc>
      </w:tr>
      <w:tr w:rsidR="00E90DAB" w:rsidRPr="001E32EB">
        <w:tblPrEx>
          <w:tblCellSpacing w:w="-5" w:type="nil"/>
        </w:tblPrEx>
        <w:trPr>
          <w:trHeight w:val="363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моделировать адекватные стоящим задачам способы управления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упорядочения и координирования совместной деятельности подчиненных.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ПК-11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квалифицированн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о проводить научные исследования в области права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правила проведения научных исследований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научные исследования в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рамках актуальных проблем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работы с эмпирическим и нормативным материалом при проведении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возможные методы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проведения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rHeight w:val="420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проводить научные исследования в области корпоративного права, используя данные современной науки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научных исследований в области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основы апробации результатов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квалифицированно апробировать результаты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формулировки выводов по результатам научных исследований, а также навыками внедрения проведенных научных исследований в области права в правоприменительную деятельность</w:t>
            </w:r>
          </w:p>
        </w:tc>
      </w:tr>
    </w:tbl>
    <w:p w:rsidR="00E90DAB" w:rsidRDefault="00E90DAB">
      <w:pPr>
        <w:tabs>
          <w:tab w:val="left" w:pos="709"/>
        </w:tabs>
        <w:ind w:firstLine="851"/>
        <w:jc w:val="right"/>
      </w:pPr>
    </w:p>
    <w:p w:rsidR="00E90DAB" w:rsidRDefault="00E90DA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A70BCB" w:rsidRDefault="00A70BC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</w:pPr>
      <w:r>
        <w:t>II.     СТРУКТУРА ПРОИЗВОДСТВЕННОЙ</w:t>
      </w:r>
      <w:r>
        <w:rPr>
          <w:spacing w:val="-10"/>
        </w:rPr>
        <w:t xml:space="preserve"> </w:t>
      </w:r>
      <w:r>
        <w:t>ПРАКТИКИ</w:t>
      </w:r>
    </w:p>
    <w:p w:rsidR="00E90DAB" w:rsidRDefault="00E90DAB">
      <w:pPr>
        <w:pStyle w:val="a3"/>
        <w:ind w:firstLine="720"/>
        <w:rPr>
          <w:b/>
          <w:bCs/>
          <w:sz w:val="27"/>
          <w:szCs w:val="27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2.1      </w:t>
      </w:r>
      <w:r>
        <w:t>Программа</w:t>
      </w:r>
      <w:r>
        <w:rPr>
          <w:sz w:val="27"/>
          <w:szCs w:val="27"/>
        </w:rPr>
        <w:t xml:space="preserve"> прохождения производственной практики</w:t>
      </w:r>
    </w:p>
    <w:p w:rsidR="00E90DAB" w:rsidRDefault="00E90DAB">
      <w:pPr>
        <w:pStyle w:val="a3"/>
        <w:spacing w:line="319" w:lineRule="exact"/>
        <w:ind w:left="286" w:firstLine="720"/>
        <w:jc w:val="both"/>
        <w:rPr>
          <w:i/>
          <w:iCs/>
        </w:rPr>
      </w:pPr>
    </w:p>
    <w:p w:rsidR="00E90DAB" w:rsidRDefault="00E90DAB">
      <w:pPr>
        <w:pStyle w:val="a3"/>
        <w:spacing w:line="319" w:lineRule="exact"/>
        <w:ind w:left="284" w:firstLine="720"/>
        <w:jc w:val="both"/>
      </w:pPr>
      <w:r>
        <w:t>Объем производственной практики составляет 12 з.е., 432 академических часа.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3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spacing w:line="235" w:lineRule="auto"/>
        <w:ind w:left="649" w:right="755" w:firstLine="720"/>
        <w:jc w:val="center"/>
        <w:rPr>
          <w:b/>
          <w:bCs/>
          <w:sz w:val="28"/>
          <w:szCs w:val="28"/>
        </w:rPr>
      </w:pPr>
    </w:p>
    <w:p w:rsidR="00E90DAB" w:rsidRDefault="00E90DAB">
      <w:pPr>
        <w:spacing w:line="235" w:lineRule="auto"/>
        <w:ind w:right="2" w:firstLine="720"/>
        <w:jc w:val="center"/>
        <w:rPr>
          <w:sz w:val="28"/>
          <w:szCs w:val="28"/>
        </w:rPr>
      </w:pPr>
    </w:p>
    <w:p w:rsidR="00E90DAB" w:rsidRDefault="00E90DAB">
      <w:pPr>
        <w:rPr>
          <w:b/>
          <w:bCs/>
          <w:sz w:val="28"/>
          <w:szCs w:val="28"/>
        </w:rPr>
      </w:pPr>
    </w:p>
    <w:p w:rsidR="00E90DAB" w:rsidRDefault="00E90DAB">
      <w:pPr>
        <w:pStyle w:val="1"/>
        <w:tabs>
          <w:tab w:val="left" w:pos="709"/>
        </w:tabs>
        <w:ind w:left="0" w:firstLine="720"/>
        <w:jc w:val="center"/>
      </w:pPr>
      <w:r>
        <w:t>2.2.    Содержание производственной  практики</w:t>
      </w:r>
    </w:p>
    <w:p w:rsidR="00E90DAB" w:rsidRDefault="00E90DAB">
      <w:pPr>
        <w:pStyle w:val="a3"/>
        <w:ind w:firstLine="720"/>
        <w:rPr>
          <w:sz w:val="26"/>
          <w:szCs w:val="26"/>
        </w:rPr>
      </w:pP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>
        <w:rPr>
          <w:rStyle w:val="FontStyle15"/>
          <w:rFonts w:ascii="Times New Roman" w:hAnsi="Times New Roman" w:cs="Times New Roman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</w:p>
    <w:tbl>
      <w:tblPr>
        <w:tblW w:w="9345" w:type="dxa"/>
        <w:tblInd w:w="2" w:type="dxa"/>
        <w:tblLayout w:type="fixed"/>
        <w:tblLook w:val="0000"/>
      </w:tblPr>
      <w:tblGrid>
        <w:gridCol w:w="3156"/>
        <w:gridCol w:w="2163"/>
        <w:gridCol w:w="4026"/>
      </w:tblGrid>
      <w:tr w:rsidR="00E90DAB" w:rsidRPr="001E32EB">
        <w:trPr>
          <w:trHeight w:val="97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Первый раздел (этап) – ознакомительная практика – нацелена на получение первичной практической информации о целях, задачах и  организации научной деятельности кафедр, научных подразделений и т.д.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Второй раздел (этап) – методическая практика - направлена на углубленное изучение методов научного исследования, соответствующих профилю избранной темы магистерской диссертации, технологий их применения, способов сбора, обработки и интерпретации  научной информации и др.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введения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Третий раздел (этап) – производственная (научно-исследовательская) практика – включает непосредственное участие практиканта в научно-исследовательской работе кафедры, научных подразделений (исследовательских групп),  образовательных учреждений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библиографического списка по теме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Четвертый раздел (этап)  - заключительная практика – включает оформление результатов исследования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146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статья, тезисы, доклад, отдельные части магистерской диссертации</w:t>
            </w:r>
          </w:p>
        </w:tc>
      </w:tr>
    </w:tbl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каждого студента магистратуры может конкретизироваться и дополняться в зависимости от специфики и характера выполняемой работы.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pStyle w:val="Default"/>
        <w:ind w:firstLine="720"/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2.3 Формы отчетности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прохождения производственной практики обучающийся обязан представить: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проявленные обучающимся профессиональные и личные качества;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о профессиональной пригодности обучающегося.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70BCB"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Отчётные материалы: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u w:val="single"/>
        </w:rPr>
        <w:t>Дневник практики</w:t>
      </w:r>
      <w:r>
        <w:rPr>
          <w:color w:val="000000"/>
          <w:sz w:val="28"/>
          <w:szCs w:val="28"/>
        </w:rPr>
        <w:t>, 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  <w:u w:val="single"/>
        </w:rPr>
        <w:t>Отчет о прохождении производственной практики в форме эссе, котором отражаются: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и время прохождения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выполненной работы;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наиболее интересных дел и материалов, изученных обучающимся в процессе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процессуальных действий, при производстве которых присутствовал обучающийся;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сложные вопросы, возникшие при изучении конкретных дел и материалов;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по совершенствованию организации и деятельности органов управления субъектов корпоративных отношений;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выполнения индивидуального задания.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отчета - 10-12 страниц (формат А4, шрифт - Times New Roman, размер 14, междустрочный интервал - полуторный). Текст печатается на одной стороне листа.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Отчетные материалы и характеристика регистрируются инспектором и передаются для проверки руководителю практики от Университета. Обучающийся, чьи отчетные материалы или характеристика оформлены неполно или небрежно, к защите  практики не допускается.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защиты обучающийся должен ответить на вопросы, постав-ленные преподавателем в рецензии.</w:t>
      </w:r>
    </w:p>
    <w:p w:rsidR="00E90DAB" w:rsidRDefault="00E90DAB">
      <w:pPr>
        <w:pStyle w:val="a3"/>
        <w:rPr>
          <w:sz w:val="26"/>
          <w:szCs w:val="26"/>
        </w:rPr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III.    ОЦЕНОЧНЫЕ МАТЕРИАЛЫ</w:t>
      </w:r>
    </w:p>
    <w:p w:rsidR="00E90DAB" w:rsidRDefault="00E90DAB">
      <w:pPr>
        <w:pStyle w:val="1"/>
      </w:pPr>
      <w:bookmarkStart w:id="1" w:name="_Toc529538717"/>
      <w:bookmarkEnd w:id="1"/>
    </w:p>
    <w:p w:rsidR="00E90DAB" w:rsidRDefault="00E90DAB">
      <w:pPr>
        <w:widowControl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>
        <w:rPr>
          <w:i/>
          <w:iCs/>
          <w:sz w:val="28"/>
          <w:szCs w:val="28"/>
          <w:u w:val="single"/>
        </w:rPr>
        <w:t>процедур</w:t>
      </w:r>
      <w:r>
        <w:rPr>
          <w:i/>
          <w:iCs/>
          <w:sz w:val="28"/>
          <w:szCs w:val="28"/>
        </w:rPr>
        <w:t>: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отчетной документации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2.Собеседование в рамках защиты отчета. </w:t>
      </w:r>
    </w:p>
    <w:p w:rsidR="00E90DAB" w:rsidRDefault="00E90DAB">
      <w:pPr>
        <w:pStyle w:val="1"/>
      </w:pPr>
    </w:p>
    <w:p w:rsidR="00E90DAB" w:rsidRDefault="00E90DAB">
      <w:pPr>
        <w:pStyle w:val="1"/>
        <w:jc w:val="center"/>
      </w:pPr>
      <w:r>
        <w:t>3.1. Контрольные вопросы при собеседовании в рамках защиты отчета и индивидуальные задания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для проведения промежуточной аттестации по практике включают: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примерный перечень вопросов для постановки при рецензировании отчёта о практике;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примерная структура индивидуального задания на практику;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оценивания.</w:t>
      </w:r>
    </w:p>
    <w:p w:rsidR="00E90DAB" w:rsidRDefault="00E90DAB">
      <w:pPr>
        <w:jc w:val="both"/>
        <w:rPr>
          <w:sz w:val="28"/>
          <w:szCs w:val="28"/>
        </w:rPr>
      </w:pPr>
    </w:p>
    <w:p w:rsidR="00E90DA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при рецензировании отчёта</w:t>
      </w:r>
    </w:p>
    <w:p w:rsidR="00E90DAB" w:rsidRPr="00A70BC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Понятие и признаки корпорации.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 xml:space="preserve">Образование корпорации. Учредительные документы. 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Государственная регистрация. Значение лицензирования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Прекращение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Несостоятельность (банкротство)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Классификации корпораций в гражданском праве.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хозяйственного товарищества.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акционерного общества.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общества с ограниченной ответственностью.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производственного кооператива.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некоммерческих организаций.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Филиалы и представительства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Участие РФ и субъектов РФ в корпоративно-правовых отношениях. Муниципальные образования как субъекты корпоративных правоотношений.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 xml:space="preserve">Структура организации, органы управления. 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>Особенности учредительных документов корпорации, а также видов деятельности.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договорно-правовой работы.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Практика защиты прав корпорации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A70BCB">
        <w:rPr>
          <w:sz w:val="28"/>
          <w:szCs w:val="28"/>
        </w:rPr>
        <w:softHyphen/>
        <w:t>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Арбитражно-процессуальные особенности участия корпорации в судебных процедурах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взаимодействия органов корпорации и контролирующих государственных органов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Иные вопросы, касающиеся собранного магистрантом материала в рамках практики.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структура индивидуального задания на учебную практику.</w:t>
      </w:r>
    </w:p>
    <w:p w:rsidR="00E90DAB" w:rsidRDefault="00E90DAB">
      <w:pPr>
        <w:ind w:firstLine="720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от Университета на собеседовании </w:t>
      </w:r>
      <w:r>
        <w:rPr>
          <w:sz w:val="28"/>
          <w:szCs w:val="28"/>
        </w:rPr>
        <w:lastRenderedPageBreak/>
        <w:t xml:space="preserve">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E90DAB" w:rsidRDefault="00E90DAB">
      <w:pPr>
        <w:ind w:firstLine="709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Примеры индивидуальных заданий:</w:t>
      </w:r>
    </w:p>
    <w:p w:rsidR="00E90DAB" w:rsidRDefault="00E90DAB">
      <w:pPr>
        <w:ind w:firstLine="709"/>
        <w:jc w:val="center"/>
        <w:rPr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внутренних локальных актов той организационно-правовой формы корпорации, в которой магистрант будет проходить практику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2</w:t>
      </w:r>
    </w:p>
    <w:p w:rsidR="00E90DAB" w:rsidRDefault="00E90D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изученных в ходе прохождения практики материалов арбитражных дел выделить особенности доказывания позиции истца и ответчика.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b/>
          <w:bCs/>
          <w:sz w:val="28"/>
          <w:szCs w:val="28"/>
        </w:rPr>
      </w:pPr>
    </w:p>
    <w:p w:rsidR="00E90DAB" w:rsidRDefault="00E90D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3</w:t>
      </w:r>
    </w:p>
    <w:p w:rsidR="00E90DAB" w:rsidRDefault="00E90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 договоров, заключаемых организацией, и провести их сравнительный анализ.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sz w:val="28"/>
          <w:szCs w:val="28"/>
        </w:rPr>
      </w:pPr>
    </w:p>
    <w:p w:rsidR="00E90DAB" w:rsidRDefault="00E90D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4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письменную правовую консультацию и  проект искового заявления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предложенном со стороны руководителя практики казусе.</w:t>
      </w:r>
    </w:p>
    <w:p w:rsidR="00E90DAB" w:rsidRDefault="00E90DAB">
      <w:pPr>
        <w:pStyle w:val="1"/>
      </w:pPr>
    </w:p>
    <w:p w:rsidR="00E90DAB" w:rsidRDefault="00E90DAB">
      <w:pPr>
        <w:pStyle w:val="1"/>
        <w:tabs>
          <w:tab w:val="left" w:pos="383"/>
        </w:tabs>
        <w:ind w:left="709"/>
        <w:jc w:val="center"/>
      </w:pPr>
      <w:bookmarkStart w:id="2" w:name="_Toc529538720"/>
      <w:bookmarkEnd w:id="2"/>
      <w: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E90DAB" w:rsidRDefault="00E90DAB">
      <w:pPr>
        <w:pStyle w:val="1"/>
        <w:tabs>
          <w:tab w:val="left" w:pos="383"/>
        </w:tabs>
        <w:ind w:left="709"/>
        <w:jc w:val="center"/>
      </w:pPr>
      <w:r>
        <w:t>оценивания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tbl>
      <w:tblPr>
        <w:tblW w:w="9170" w:type="dxa"/>
        <w:jc w:val="center"/>
        <w:tblLayout w:type="fixed"/>
        <w:tblLook w:val="0000"/>
      </w:tblPr>
      <w:tblGrid>
        <w:gridCol w:w="1038"/>
        <w:gridCol w:w="1789"/>
        <w:gridCol w:w="1563"/>
        <w:gridCol w:w="2826"/>
        <w:gridCol w:w="1954"/>
      </w:tblGrid>
      <w:tr w:rsidR="00E90DAB" w:rsidRPr="001E32EB">
        <w:trPr>
          <w:cantSplit/>
          <w:trHeight w:val="173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0DAB" w:rsidRPr="001E32EB" w:rsidRDefault="00E90DA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Код </w:t>
            </w:r>
          </w:p>
          <w:p w:rsidR="00E90DAB" w:rsidRPr="001E32EB" w:rsidRDefault="0097254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</w:t>
            </w:r>
            <w:r w:rsidR="00E90DAB" w:rsidRPr="001E32EB">
              <w:rPr>
                <w:rFonts w:eastAsiaTheme="minorEastAsia"/>
                <w:b/>
                <w:bCs/>
              </w:rPr>
              <w:t>омпетенции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Этапы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Показатели оценивания компетенций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Критерии оценивания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Шкала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оценивания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ПК-4, 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ПК-7, ПК-8,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ПК-9,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ПК-11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shd w:val="clear" w:color="auto" w:fill="FFFF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1.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(начальный)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</w:t>
            </w:r>
            <w:r w:rsidRPr="001E32EB">
              <w:rPr>
                <w:rFonts w:eastAsiaTheme="minorEastAsia"/>
              </w:rPr>
              <w:lastRenderedPageBreak/>
              <w:t>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Зачтено /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удовлетворительный уровень освоения компетенция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2.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(продуктивно-деятельностный)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средний уровень освоения компетенции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3.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</w:t>
            </w:r>
            <w:r w:rsidRPr="001E32EB">
              <w:rPr>
                <w:rFonts w:eastAsiaTheme="minorEastAsia"/>
              </w:rPr>
              <w:lastRenderedPageBreak/>
              <w:t>самостоятельности и инициативности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Зачтено / высокий уровень освоения компетенции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Перечень критериев для оценки учебных достижений </w:t>
      </w: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обучающегося </w:t>
      </w:r>
    </w:p>
    <w:p w:rsidR="00E90DAB" w:rsidRDefault="00E90DAB">
      <w:pPr>
        <w:tabs>
          <w:tab w:val="left" w:pos="9214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E90DAB" w:rsidRDefault="00E90DAB">
      <w:pPr>
        <w:tabs>
          <w:tab w:val="left" w:pos="9214"/>
        </w:tabs>
        <w:jc w:val="center"/>
      </w:pPr>
    </w:p>
    <w:tbl>
      <w:tblPr>
        <w:tblW w:w="9170" w:type="dxa"/>
        <w:tblInd w:w="2" w:type="dxa"/>
        <w:tblLayout w:type="fixed"/>
        <w:tblLook w:val="0000"/>
      </w:tblPr>
      <w:tblGrid>
        <w:gridCol w:w="6765"/>
        <w:gridCol w:w="2405"/>
      </w:tblGrid>
      <w:tr w:rsidR="00E90DAB" w:rsidRPr="001E32EB"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center"/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Неудовлетворительно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Хорошо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Отлично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E90DAB" w:rsidRDefault="00E90DAB">
      <w:pPr>
        <w:tabs>
          <w:tab w:val="left" w:pos="1134"/>
        </w:tabs>
        <w:ind w:firstLine="567"/>
        <w:jc w:val="both"/>
      </w:pPr>
    </w:p>
    <w:tbl>
      <w:tblPr>
        <w:tblW w:w="9170" w:type="dxa"/>
        <w:tblInd w:w="2" w:type="dxa"/>
        <w:tblLayout w:type="fixed"/>
        <w:tblLook w:val="0000"/>
      </w:tblPr>
      <w:tblGrid>
        <w:gridCol w:w="2090"/>
        <w:gridCol w:w="2270"/>
        <w:gridCol w:w="2691"/>
        <w:gridCol w:w="2119"/>
      </w:tblGrid>
      <w:tr w:rsidR="00E90DAB" w:rsidRPr="001E32EB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18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Процедура проведения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36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lastRenderedPageBreak/>
              <w:t>Этап 1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(этап начальный)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 2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продуктивно-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деятельностный)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3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практико-ориентированный)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Промежуточной аттестацией является зачет с оценкой, проводимый в устной форме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Выставляется в случае: обучающимся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Не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Выставляется в случае:</w:t>
            </w:r>
          </w:p>
          <w:p w:rsidR="00E90DAB" w:rsidRPr="001E32EB" w:rsidRDefault="00E90DAB">
            <w:pPr>
              <w:pStyle w:val="a5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1E32EB">
              <w:rPr>
                <w:rFonts w:eastAsiaTheme="minorEastAsia"/>
                <w:sz w:val="22"/>
                <w:szCs w:val="2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</w:t>
            </w:r>
            <w:r w:rsidRPr="001E32EB">
              <w:rPr>
                <w:rFonts w:eastAsiaTheme="minorEastAsia"/>
                <w:sz w:val="22"/>
                <w:szCs w:val="22"/>
              </w:rPr>
              <w:lastRenderedPageBreak/>
              <w:t>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Знать.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Уметь.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Владеть.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E90DAB" w:rsidRDefault="00E90DAB">
      <w:pPr>
        <w:tabs>
          <w:tab w:val="left" w:pos="1134"/>
        </w:tabs>
        <w:ind w:firstLine="567"/>
        <w:jc w:val="both"/>
      </w:pP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-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E90DAB" w:rsidRDefault="00E90DAB">
      <w:pPr>
        <w:pStyle w:val="1"/>
        <w:tabs>
          <w:tab w:val="left" w:pos="383"/>
        </w:tabs>
        <w:ind w:left="0" w:firstLine="720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IV.    УЧЕБНО-МЕТОДИЧЕСКОЕ ОБЕСПЕЧЕНИЕ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1"/>
        <w:jc w:val="center"/>
      </w:pPr>
      <w:bookmarkStart w:id="3" w:name="_Toc529538723"/>
      <w:bookmarkEnd w:id="3"/>
      <w:r>
        <w:t>4.1. Основная литература</w:t>
      </w:r>
    </w:p>
    <w:p w:rsidR="00E90DAB" w:rsidRDefault="00E90DAB">
      <w:pPr>
        <w:pStyle w:val="1"/>
        <w:jc w:val="center"/>
      </w:pPr>
    </w:p>
    <w:p w:rsidR="00E90DAB" w:rsidRDefault="00E90DAB">
      <w:pPr>
        <w:pStyle w:val="a5"/>
        <w:widowControl/>
        <w:numPr>
          <w:ilvl w:val="0"/>
          <w:numId w:val="3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право: Учебный курс. В 2 т. Т. 1: Учебно-методическое пособие / Шиткина И.С. - М.:Статут, 2017. - 976 с.: ISBN 978-5-8354-1381-2 - Режим доступа: http://znanium.com/catalog/product/991823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др.]; под ред. В. А. Белова. - 2-е изд., стер. - М.: Издательство Юрайт, 2019. - 552 с. - (Серия: Авторский учебник). - ISBN 978-5-534-03261-1. - Режим доступа: </w:t>
      </w:r>
      <w:hyperlink r:id="rId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Макарова О. А. 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ISBN 978-5-534-05287-9. - Режим доступа :</w:t>
      </w:r>
      <w:hyperlink r:id="rId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https://biblio-online.ru/book/korporativnoe-pravo-433045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3"/>
        <w:ind w:firstLine="709"/>
        <w:jc w:val="both"/>
        <w:rPr>
          <w:color w:val="000000"/>
        </w:rPr>
      </w:pPr>
    </w:p>
    <w:p w:rsidR="00E90DAB" w:rsidRDefault="00E90DAB">
      <w:pPr>
        <w:pStyle w:val="a3"/>
        <w:ind w:firstLine="720"/>
        <w:jc w:val="center"/>
        <w:rPr>
          <w:b/>
          <w:bCs/>
          <w:color w:val="000000"/>
        </w:rPr>
      </w:pPr>
      <w:bookmarkStart w:id="4" w:name="_Toc529538724"/>
      <w:bookmarkEnd w:id="4"/>
      <w:r>
        <w:rPr>
          <w:b/>
          <w:bCs/>
          <w:color w:val="000000"/>
        </w:rPr>
        <w:t>4.2. Дополнительная литература</w:t>
      </w:r>
    </w:p>
    <w:p w:rsidR="00E90DAB" w:rsidRDefault="00E90DAB">
      <w:pPr>
        <w:pStyle w:val="a3"/>
        <w:ind w:firstLine="720"/>
        <w:jc w:val="both"/>
        <w:rPr>
          <w:b/>
          <w:bCs/>
          <w:color w:val="000000"/>
        </w:rPr>
      </w:pP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Агарков  М. М. Гражданское и торговое право: источники, категории,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ISBN 978-5-534-05370-8. - Режим доступа: </w:t>
      </w:r>
      <w:hyperlink r:id="rId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https://biblio-online.ru/book/grazhdanskoe-i-torgovoe-pravo-istochniki-</w:t>
        </w:r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lastRenderedPageBreak/>
          <w:t>kategorii-instituty-konstrukcii-pedagogicheskoe-nasledie-v-3-kn-kniga-1-441310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Акционерное общество. Корпоративные процедуры: Книга первая: Общее собрание акционеров и совет директоров Пособие. Общее собрание акционеров и совет директоров / Осипенко О.В. - М.:Статут, 2009. - 503 с.: 60x84 1/16 ISBN 978-5-8354-0594-7 - Режим доступа: </w:t>
      </w:r>
      <w:hyperlink r:id="rId1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http://znanium.com/catalog/product/204466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Алексеев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комментарии). - ISBN 978-5-534-05419-4. - режим доступа - </w:t>
      </w:r>
      <w:hyperlink r:id="rId1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Анисимов 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https://biblio-online.ru/book/dogovornoe-pravo-438204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color w:val="000000"/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hyperlink r:id="rId1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https://www.biblio-online.ru/viewer/grazhdanskoe-pravo-rossii-osobennaya-chast-v-2-t-tom-1-434192#page/1</w:t>
        </w:r>
      </w:hyperlink>
      <w:r>
        <w:rPr>
          <w:color w:val="000000"/>
          <w:sz w:val="28"/>
          <w:szCs w:val="28"/>
        </w:rPr>
        <w:t xml:space="preserve"> - ЭБС «Юрайт»,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Белов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Белов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www.biblio-online.ru/book/8C5C7398-A1C0-4E50-BFBE-260F5DA99AE1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Белов В. А. 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-https://biblio-online.ru/viewer/grazhdanskoe-</w:t>
      </w:r>
      <w:r>
        <w:rPr>
          <w:color w:val="000000"/>
          <w:sz w:val="28"/>
          <w:szCs w:val="28"/>
          <w:shd w:val="clear" w:color="auto" w:fill="FFFFFF"/>
        </w:rPr>
        <w:lastRenderedPageBreak/>
        <w:t>pravo-aktualnye-problemy-teorii-i-praktiki-v-2-t-tom-1-434491#page/1 –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Бирюков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доступа : </w:t>
      </w:r>
      <w:hyperlink r:id="rId1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www.biblio-online.ru/book/D34E5D36-3A50-43C5-80D7-35675B087921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отношений): Научно-практ. пос./М.А.Рожкова, М.Е.Глазкова, Д.В.Афанасьев - М.: Статут, 2015-270 с: 60x84 1/16 (О) ISBN 978-5-8354-1149-8 - Режим доступа: http://znanium.com/catalog/product/520102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Зенин 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16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https://biblio-online.ru/viewer/grazhdanskoe-pravo-osobennaya-chast-436976#page/1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1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www.biblio-online.ru/book/64F56B13-49EB-4C49-B20F-FF796CB10B87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1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www.biblio-online.ru/book/5681C1D8-042E-4B0B-906D-B4B2912D1073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Зимнева 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1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www.biblio-online.ru/book/A23EB3EE-95DB-4266-AA31-B7A523DA8494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Иванова Е. В. Гражданское право. Общая часть : учебник и практикум для прикладного бакалавриата / Е. В. Иванова. — 4-е изд., </w:t>
      </w:r>
      <w:r>
        <w:rPr>
          <w:color w:val="000000"/>
          <w:sz w:val="28"/>
          <w:szCs w:val="28"/>
          <w:shd w:val="clear" w:color="auto" w:fill="FFFFFF"/>
        </w:rPr>
        <w:lastRenderedPageBreak/>
        <w:t>перераб. и доп. — М. : Издательство Юрайт, 2019. — 278 с. — (Серия : Бакалавр. Прикладной курс). — ISBN 978-5-534-05030-1. – режим доступа —</w:t>
      </w:r>
      <w:hyperlink r:id="rId2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https://biblio-online.ru/book/grazhdanskoe-pravo-obschaya-chast-431705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spacing w:line="270" w:lineRule="atLeast"/>
        <w:ind w:left="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образование). —978-5-534-06995-2. - режим доступа - </w:t>
      </w:r>
      <w:hyperlink r:id="rId2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https://biblio-online.ru/book/grazhdanskoe-pravo-osobennaya-chast-433344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 Е. В. Договорное право в 2 т. Том 1. Общая часть : учебник для бакалавриата и магистратуры / Е. В. Иванова. — 2-е изд., перераб. и доп. — М. : Издательство Юрайт, 2019. — 186 с. — (Серия : Бакалавр и магистр. Академический курс). — ISBN 978-5-534-06096-6. — Режим доступа :</w:t>
      </w:r>
      <w:hyperlink r:id="rId2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https://biblio-online.ru/book/dogovornoe-pravo-v-2-t-tom-1-obschaya-chast-434402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Кавелин К. Д. 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2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https://biblio-online.ru/viewer/grazhdanskoe-pravo-istoriya-russkogo-sudoustroystva-438637#page/1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Кашанина Т. В. 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2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https://biblio-online.ru/book/korporativnoe-pravo-431765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Корпоративное право: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 lex, sed lex) ISBN 978-5-238-01743-3 - Режим доступа: http://znanium.com/catalog/product/872794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 [Электронный ресурс] / Е.В. Глухов. - М. : Статут, 2017. - 672 с. - ISBN 978-5-8354-1389-8. - Режим доступа: http://znanium.com/catalog/product/1014827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конфликт: возможности правового воздействия. - М.: Российская академия правосудия, 2009. - 308 с. - ISBN 978-5-93916-194-7. - Режим доступа: http://znanium.com/catalog/product/518257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Милославская Е.Г. Гражданское право. Авторское право. Краткий курс. Учебное пособие / Е. Г. Милославская. — М.: Издательство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Проспект, 2018. — 127 с. — ( Серия: Учебные издания). — Режим доступа: http://ebs.prospekt.org/book/27585 — ЭБС «Проспект»,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России). — ISBN 978-5-534-04970-1. — Режим доступа : </w:t>
      </w:r>
      <w:hyperlink r:id="rId2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www.biblio-online.ru/book/75053144-9266-49D6-B86B-3AA6241BA6F7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Пугинский 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26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https://biblio-online.ru/book/kommercheskoe-pravo-432038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pacing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Свечникова  И. В. 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27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https://biblio-online.ru/viewer/grazhdanskoe-pravo-praktikum-437886#page/1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Соснин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2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www.biblio-online.ru/book/111A285F-4574-41AB-9419-7C460C25E24C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 [Российское предпринимательство, №4 (202), 2012, стр. -] - Режим доступа: http://znanium.com/catalog/product/407601 Филиппова, С.Ю. 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2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E90DAB" w:rsidRDefault="00E90DAB">
      <w:pPr>
        <w:pStyle w:val="1"/>
        <w:jc w:val="center"/>
        <w:rPr>
          <w:color w:val="000000"/>
        </w:rPr>
      </w:pPr>
      <w:bookmarkStart w:id="5" w:name="_Toc529538725"/>
      <w:bookmarkEnd w:id="5"/>
    </w:p>
    <w:p w:rsidR="00E90DAB" w:rsidRDefault="00E90DAB">
      <w:pPr>
        <w:pStyle w:val="1"/>
        <w:jc w:val="center"/>
        <w:rPr>
          <w:color w:val="000000"/>
        </w:rPr>
      </w:pPr>
      <w:r>
        <w:rPr>
          <w:color w:val="000000"/>
        </w:rPr>
        <w:t>4.3. Нормативные акты и судебная практика</w:t>
      </w:r>
    </w:p>
    <w:p w:rsidR="00E90DAB" w:rsidRDefault="00E90DAB">
      <w:pPr>
        <w:pStyle w:val="1"/>
        <w:jc w:val="center"/>
        <w:rPr>
          <w:color w:val="000000"/>
        </w:rPr>
      </w:pP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Конституция РФ (принята всенародным голосованием 12 декабря 1993 г.) // Российская газета. 2009. № 7.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Федеральный закон от 26 декабря 1995 года «Об акционерных обществах» N 208-ФЗ// Российская газета. 1995. № 248. 21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Федеральный закон от 08 мая 1996 года «О производственных кооперативах» N 41-ФЗ // Российская газета. 1996. N 91.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Федеральный закон от 22 апреля 1996 года «О рынке ценных бумаг» N 39-ФЗ // СЗ РФ. 1996. № 17. Ст. 1918.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Постановление Правительства РФ от 05.08.2013 № 661 (ред. от 08.01.2018) «Об утверждении Правил разработки, утверждения федеральных государственных образовательных стандартов и внесения в них изменений» // Собрание законодательства РФ. – 2013. - № 33. - Ст. 4377.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Приказ Минобрнауки России от 27.11.2015 № 1383 (ред. от 15.12.2017)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18.12.2015 № 40168) // Бюллетень нормативных актов федеральных органов исполнительной власти. – 2016. - № 6.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</w:t>
      </w:r>
    </w:p>
    <w:p w:rsidR="00E90DAB" w:rsidRDefault="00E90DAB">
      <w:pPr>
        <w:pStyle w:val="1"/>
        <w:rPr>
          <w:color w:val="000000"/>
        </w:rPr>
      </w:pPr>
      <w:bookmarkStart w:id="6" w:name="_Toc529538726"/>
      <w:bookmarkEnd w:id="6"/>
    </w:p>
    <w:p w:rsidR="00E90DAB" w:rsidRDefault="00E90DAB">
      <w:pPr>
        <w:pStyle w:val="1"/>
      </w:pPr>
      <w:r>
        <w:t>V. Перечень ресурсов информационно-телекоммуникационной сети «Интернет», необходимых для освоения дисциплины</w:t>
      </w:r>
    </w:p>
    <w:p w:rsidR="00E90DAB" w:rsidRDefault="00E90DAB">
      <w:pPr>
        <w:pStyle w:val="a3"/>
        <w:ind w:firstLine="720"/>
        <w:jc w:val="both"/>
        <w:rPr>
          <w:sz w:val="21"/>
          <w:szCs w:val="21"/>
        </w:rPr>
      </w:pP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>
        <w:rPr>
          <w:sz w:val="28"/>
          <w:szCs w:val="28"/>
        </w:rPr>
        <w:tab/>
        <w:t>сайт</w:t>
      </w:r>
      <w:r>
        <w:rPr>
          <w:sz w:val="28"/>
          <w:szCs w:val="28"/>
        </w:rPr>
        <w:tab/>
        <w:t>Верховного</w:t>
      </w:r>
      <w:r>
        <w:rPr>
          <w:sz w:val="28"/>
          <w:szCs w:val="28"/>
        </w:rPr>
        <w:tab/>
        <w:t>Суда</w:t>
      </w:r>
      <w:r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ab/>
        <w:t>Федерации:</w:t>
      </w:r>
      <w:hyperlink r:id="rId30" w:history="1">
        <w:r>
          <w:rPr>
            <w:sz w:val="28"/>
            <w:szCs w:val="28"/>
          </w:rPr>
          <w:t xml:space="preserve"> http://www.supcourt.ru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Конституционного Суда Российской Федерации:</w:t>
      </w:r>
      <w:hyperlink r:id="rId31" w:history="1">
        <w:r>
          <w:rPr>
            <w:sz w:val="28"/>
            <w:szCs w:val="28"/>
          </w:rPr>
          <w:t xml:space="preserve"> http://www.ksrf.ru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Сайты, посвященные деятельности Европейского Суда по правам человека: </w:t>
      </w:r>
      <w:hyperlink r:id="rId32" w:history="1">
        <w:r>
          <w:rPr>
            <w:sz w:val="28"/>
            <w:szCs w:val="28"/>
          </w:rPr>
          <w:t>http://www.espch.ru</w:t>
        </w:r>
      </w:hyperlink>
      <w:r>
        <w:rPr>
          <w:sz w:val="28"/>
          <w:szCs w:val="28"/>
        </w:rPr>
        <w:t xml:space="preserve">; </w:t>
      </w:r>
      <w:hyperlink r:id="rId33" w:history="1">
        <w:r>
          <w:rPr>
            <w:sz w:val="28"/>
            <w:szCs w:val="28"/>
          </w:rPr>
          <w:t xml:space="preserve">http://www.echr.ru/court/ </w:t>
        </w:r>
      </w:hyperlink>
      <w:r>
        <w:rPr>
          <w:sz w:val="28"/>
          <w:szCs w:val="28"/>
        </w:rPr>
        <w:t>и др.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Генеральной прокуратуры Российской Федерации:</w:t>
      </w:r>
      <w:hyperlink r:id="rId34" w:history="1">
        <w:r>
          <w:rPr>
            <w:sz w:val="28"/>
            <w:szCs w:val="28"/>
          </w:rPr>
          <w:t xml:space="preserve"> http://genproc.gov.ru/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ab/>
        <w:t>Международной</w:t>
      </w:r>
      <w:r>
        <w:rPr>
          <w:sz w:val="28"/>
          <w:szCs w:val="28"/>
        </w:rPr>
        <w:tab/>
        <w:t>ассоциации</w:t>
      </w:r>
      <w:r>
        <w:rPr>
          <w:sz w:val="28"/>
          <w:szCs w:val="28"/>
        </w:rPr>
        <w:tab/>
        <w:t>содействия</w:t>
      </w:r>
      <w:r>
        <w:rPr>
          <w:sz w:val="28"/>
          <w:szCs w:val="28"/>
        </w:rPr>
        <w:tab/>
        <w:t xml:space="preserve">правосудию (МАСП/IUAJ): </w:t>
      </w:r>
      <w:hyperlink r:id="rId35" w:history="1">
        <w:r>
          <w:rPr>
            <w:sz w:val="28"/>
            <w:szCs w:val="28"/>
          </w:rPr>
          <w:t>http://iuaj.net/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  <w:t>правовой</w:t>
      </w:r>
      <w:r>
        <w:rPr>
          <w:sz w:val="28"/>
          <w:szCs w:val="28"/>
        </w:rPr>
        <w:tab/>
        <w:t>портал «Юридическая</w:t>
      </w:r>
      <w:r>
        <w:rPr>
          <w:sz w:val="28"/>
          <w:szCs w:val="28"/>
        </w:rPr>
        <w:tab/>
        <w:t>Россия»:</w:t>
      </w:r>
      <w:hyperlink r:id="rId36" w:history="1">
        <w:r>
          <w:rPr>
            <w:sz w:val="28"/>
            <w:szCs w:val="28"/>
          </w:rPr>
          <w:t xml:space="preserve"> http://www.law.edu.ru/</w:t>
        </w:r>
      </w:hyperlink>
      <w:r>
        <w:rPr>
          <w:sz w:val="28"/>
          <w:szCs w:val="28"/>
        </w:rPr>
        <w:t>/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E90DAB" w:rsidRDefault="00E90DAB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E90DAB" w:rsidRDefault="00E90DAB">
      <w:pPr>
        <w:pStyle w:val="1"/>
        <w:ind w:left="0" w:firstLine="709"/>
        <w:jc w:val="center"/>
      </w:pPr>
      <w:r>
        <w:lastRenderedPageBreak/>
        <w:t>VI. Перечень информационных технологий, используемых при 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Электронные образовательные ресурсы</w:t>
      </w:r>
      <w:r>
        <w:rPr>
          <w:sz w:val="28"/>
          <w:szCs w:val="28"/>
        </w:rPr>
        <w:t>: учебники; словари; периодические издания.</w:t>
      </w:r>
    </w:p>
    <w:p w:rsidR="00E90DAB" w:rsidRDefault="00E90DAB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Программное обеспечение и информационно-справочные системы:</w:t>
      </w:r>
    </w:p>
    <w:p w:rsidR="00E90DAB" w:rsidRDefault="00E90DA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Редактор MS WORD;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создания презентаций Power Point.</w:t>
      </w:r>
    </w:p>
    <w:p w:rsidR="00E90DAB" w:rsidRDefault="00E90DAB">
      <w:pPr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Информационная образовательная среда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«Знаниум. Ком», к электронной информационно-образовательной среде Института. 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VII.  МАТЕРИАЛЬНО-ТЕХНИЧЕСКОЕ ОБЕСПЕЧЕНИЕ</w:t>
      </w:r>
      <w:r>
        <w:tab/>
        <w:t>УЧЕБНОЙ ПРАКТИКИ</w:t>
      </w:r>
    </w:p>
    <w:p w:rsidR="00E90DAB" w:rsidRDefault="00E90DAB">
      <w:pPr>
        <w:pStyle w:val="a3"/>
        <w:tabs>
          <w:tab w:val="left" w:pos="4268"/>
          <w:tab w:val="left" w:pos="6229"/>
          <w:tab w:val="left" w:pos="7678"/>
        </w:tabs>
        <w:ind w:left="102" w:right="112" w:firstLine="720"/>
        <w:jc w:val="both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укомплектованные специализированной мебелью 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</w:t>
      </w:r>
      <w:r>
        <w:rPr>
          <w:sz w:val="28"/>
          <w:szCs w:val="28"/>
        </w:rPr>
        <w:lastRenderedPageBreak/>
        <w:t xml:space="preserve">установка: видеопроектор, ноутбук, переносной экран) (ауд. 216, 217, 218, 219, 704, 712, 713, 714, 715).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Центр (класс) деловых игр (ауд. 713), учебный зал судебных заседаний.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Комплект лицензионного программного обеспечения, в частности, ООО «Гарант-Оренбург» (договор № 2889 от 20.12.201</w:t>
      </w:r>
      <w:r w:rsidR="004079DD">
        <w:rPr>
          <w:sz w:val="28"/>
          <w:szCs w:val="28"/>
        </w:rPr>
        <w:t>9</w:t>
      </w:r>
      <w:r>
        <w:rPr>
          <w:sz w:val="28"/>
          <w:szCs w:val="28"/>
        </w:rPr>
        <w:t>), ОС Windows 7, 8 (Лицензии № 64271975, № 6427377, № 64271376), офисные пакеты MicrosoftOffice (№ 44290417).</w:t>
      </w:r>
    </w:p>
    <w:p w:rsidR="00E90DAB" w:rsidRDefault="00E90DAB">
      <w:pPr>
        <w:ind w:firstLine="720"/>
        <w:jc w:val="both"/>
      </w:pPr>
    </w:p>
    <w:sectPr w:rsidR="00E90DAB" w:rsidSect="00E90D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71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60" w:rsidRDefault="007D7A60" w:rsidP="00E90DAB">
      <w:r>
        <w:separator/>
      </w:r>
    </w:p>
  </w:endnote>
  <w:endnote w:type="continuationSeparator" w:id="0">
    <w:p w:rsidR="007D7A60" w:rsidRDefault="007D7A60" w:rsidP="00E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B5520">
    <w:pPr>
      <w:pStyle w:val="a9"/>
      <w:jc w:val="center"/>
    </w:pPr>
    <w:fldSimple w:instr="PAGE  \* MERGEFORMAT ">
      <w:r w:rsidR="004079DD">
        <w:rPr>
          <w:noProof/>
        </w:rPr>
        <w:t>25</w:t>
      </w:r>
    </w:fldSimple>
  </w:p>
  <w:p w:rsidR="00C85166" w:rsidRDefault="00C851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60" w:rsidRDefault="007D7A60" w:rsidP="00E90DAB">
      <w:r>
        <w:separator/>
      </w:r>
    </w:p>
  </w:footnote>
  <w:footnote w:type="continuationSeparator" w:id="0">
    <w:p w:rsidR="007D7A60" w:rsidRDefault="007D7A60" w:rsidP="00E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pStyle w:val="a3"/>
      <w:spacing w:line="12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83DE"/>
    <w:multiLevelType w:val="multilevel"/>
    <w:tmpl w:val="662E1D2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2A63C3B"/>
    <w:multiLevelType w:val="multilevel"/>
    <w:tmpl w:val="CE10FA46"/>
    <w:lvl w:ilvl="0">
      <w:start w:val="1"/>
      <w:numFmt w:val="decimal"/>
      <w:lvlText w:val="%1."/>
      <w:lvlJc w:val="left"/>
      <w:pPr>
        <w:tabs>
          <w:tab w:val="num" w:pos="1058"/>
        </w:tabs>
        <w:ind w:firstLine="69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6F3FAC9"/>
    <w:multiLevelType w:val="multilevel"/>
    <w:tmpl w:val="0FA28F5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7DC2720"/>
    <w:multiLevelType w:val="multilevel"/>
    <w:tmpl w:val="14802906"/>
    <w:lvl w:ilvl="0">
      <w:start w:val="1"/>
      <w:numFmt w:val="upperRoman"/>
      <w:lvlText w:val="%1."/>
      <w:lvlJc w:val="left"/>
      <w:pPr>
        <w:tabs>
          <w:tab w:val="num" w:pos="389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"/>
      <w:lvlJc w:val="left"/>
      <w:pPr>
        <w:tabs>
          <w:tab w:val="num" w:pos="332"/>
        </w:tabs>
        <w:ind w:left="332" w:hanging="708"/>
      </w:pPr>
      <w:rPr>
        <w:rFonts w:ascii="Symbol" w:hAnsi="Symbol" w:cs="Symbol"/>
        <w:sz w:val="28"/>
        <w:szCs w:val="28"/>
      </w:rPr>
    </w:lvl>
    <w:lvl w:ilvl="3">
      <w:numFmt w:val="bullet"/>
      <w:lvlText w:val="•"/>
      <w:lvlJc w:val="left"/>
      <w:pPr>
        <w:tabs>
          <w:tab w:val="num" w:pos="2108"/>
        </w:tabs>
        <w:ind w:left="2108" w:hanging="708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166"/>
        </w:tabs>
        <w:ind w:left="3166" w:hanging="708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224"/>
        </w:tabs>
        <w:ind w:left="4224" w:hanging="708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283"/>
        </w:tabs>
        <w:ind w:left="5283" w:hanging="708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41"/>
        </w:tabs>
        <w:ind w:left="6341" w:hanging="708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399"/>
        </w:tabs>
        <w:ind w:left="7399" w:hanging="708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AB94FBC"/>
    <w:multiLevelType w:val="multilevel"/>
    <w:tmpl w:val="46640DF1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AB"/>
    <w:rsid w:val="00180022"/>
    <w:rsid w:val="001E32EB"/>
    <w:rsid w:val="0024778E"/>
    <w:rsid w:val="004079DD"/>
    <w:rsid w:val="00544708"/>
    <w:rsid w:val="0072285C"/>
    <w:rsid w:val="007D7A60"/>
    <w:rsid w:val="00924EFB"/>
    <w:rsid w:val="0097254B"/>
    <w:rsid w:val="00A34B74"/>
    <w:rsid w:val="00A7003D"/>
    <w:rsid w:val="00A70BCB"/>
    <w:rsid w:val="00B02B9E"/>
    <w:rsid w:val="00BB5A42"/>
    <w:rsid w:val="00C85166"/>
    <w:rsid w:val="00CB5520"/>
    <w:rsid w:val="00D60EA6"/>
    <w:rsid w:val="00E90DAB"/>
    <w:rsid w:val="00ED0F95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0EA6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90D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60EA6"/>
    <w:rPr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rsid w:val="00D60EA6"/>
    <w:rPr>
      <w:sz w:val="28"/>
      <w:szCs w:val="28"/>
    </w:rPr>
  </w:style>
  <w:style w:type="character" w:customStyle="1" w:styleId="BodyTextChar">
    <w:name w:val="Body Text Char"/>
    <w:basedOn w:val="a0"/>
    <w:link w:val="a3"/>
    <w:uiPriority w:val="99"/>
    <w:semiHidden/>
    <w:rsid w:val="00E90DAB"/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0EA6"/>
    <w:rPr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rsid w:val="00D60EA6"/>
    <w:pPr>
      <w:ind w:left="822" w:hanging="360"/>
      <w:jc w:val="both"/>
    </w:pPr>
    <w:rPr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D60EA6"/>
    <w:rPr>
      <w:lang w:val="ru-RU"/>
    </w:rPr>
  </w:style>
  <w:style w:type="paragraph" w:customStyle="1" w:styleId="TableParagraph">
    <w:name w:val="Table Paragraph"/>
    <w:basedOn w:val="a"/>
    <w:uiPriority w:val="99"/>
    <w:rsid w:val="00D60EA6"/>
    <w:pPr>
      <w:ind w:left="103"/>
    </w:pPr>
  </w:style>
  <w:style w:type="paragraph" w:styleId="a7">
    <w:name w:val="header"/>
    <w:basedOn w:val="a"/>
    <w:link w:val="a8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7"/>
    <w:uiPriority w:val="99"/>
    <w:semiHidden/>
    <w:rsid w:val="00E90DAB"/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60EA6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rsid w:val="00E90DAB"/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60EA6"/>
    <w:rPr>
      <w:sz w:val="22"/>
      <w:szCs w:val="22"/>
      <w:lang w:val="ru-RU"/>
    </w:rPr>
  </w:style>
  <w:style w:type="paragraph" w:styleId="ab">
    <w:name w:val="footnote text"/>
    <w:basedOn w:val="a"/>
    <w:link w:val="ac"/>
    <w:uiPriority w:val="99"/>
    <w:rsid w:val="00D60EA6"/>
    <w:rPr>
      <w:sz w:val="24"/>
      <w:szCs w:val="24"/>
    </w:rPr>
  </w:style>
  <w:style w:type="character" w:customStyle="1" w:styleId="FootnoteTextChar">
    <w:name w:val="Footnote Text Char"/>
    <w:basedOn w:val="a0"/>
    <w:link w:val="ab"/>
    <w:uiPriority w:val="99"/>
    <w:semiHidden/>
    <w:rsid w:val="00E90DA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60EA6"/>
    <w:rPr>
      <w:lang w:val="ru-RU"/>
    </w:rPr>
  </w:style>
  <w:style w:type="character" w:styleId="ad">
    <w:name w:val="footnote reference"/>
    <w:basedOn w:val="a0"/>
    <w:uiPriority w:val="99"/>
    <w:rsid w:val="00D60EA6"/>
    <w:rPr>
      <w:rFonts w:ascii="Arial" w:hAnsi="Arial" w:cs="Arial"/>
      <w:vertAlign w:val="superscript"/>
      <w:lang w:val="ru-RU"/>
    </w:rPr>
  </w:style>
  <w:style w:type="character" w:styleId="ae">
    <w:name w:val="Hyperlink"/>
    <w:basedOn w:val="a0"/>
    <w:uiPriority w:val="99"/>
    <w:rsid w:val="00D60EA6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D60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f"/>
    <w:uiPriority w:val="99"/>
    <w:semiHidden/>
    <w:rsid w:val="00E90DAB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basedOn w:val="a0"/>
    <w:link w:val="af"/>
    <w:uiPriority w:val="99"/>
    <w:rsid w:val="00D60EA6"/>
    <w:rPr>
      <w:rFonts w:ascii="Segoe UI" w:hAnsi="Segoe UI" w:cs="Segoe UI"/>
      <w:sz w:val="18"/>
      <w:szCs w:val="18"/>
      <w:lang w:val="ru-RU"/>
    </w:rPr>
  </w:style>
  <w:style w:type="paragraph" w:styleId="af1">
    <w:name w:val="No Spacing"/>
    <w:uiPriority w:val="99"/>
    <w:qFormat/>
    <w:rsid w:val="00D60EA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15">
    <w:name w:val="Font Style15"/>
    <w:uiPriority w:val="99"/>
    <w:rsid w:val="00D60EA6"/>
    <w:rPr>
      <w:rFonts w:ascii="Arial" w:hAnsi="Arial" w:cs="Arial"/>
      <w:b/>
      <w:bCs/>
      <w:lang w:val="ru-RU"/>
    </w:rPr>
  </w:style>
  <w:style w:type="character" w:customStyle="1" w:styleId="FontStyle12">
    <w:name w:val="Font Style12"/>
    <w:uiPriority w:val="99"/>
    <w:rsid w:val="00D60EA6"/>
    <w:rPr>
      <w:rFonts w:ascii="Arial" w:hAnsi="Arial" w:cs="Arial"/>
      <w:sz w:val="18"/>
      <w:szCs w:val="18"/>
      <w:lang w:val="ru-RU"/>
    </w:rPr>
  </w:style>
  <w:style w:type="paragraph" w:customStyle="1" w:styleId="Default">
    <w:name w:val="Default"/>
    <w:uiPriority w:val="99"/>
    <w:rsid w:val="00D60EA6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D60EA6"/>
    <w:pPr>
      <w:spacing w:after="120"/>
      <w:ind w:left="283"/>
    </w:pPr>
  </w:style>
  <w:style w:type="character" w:customStyle="1" w:styleId="BodyTextIndentChar">
    <w:name w:val="Body Text Indent Char"/>
    <w:basedOn w:val="a0"/>
    <w:link w:val="af2"/>
    <w:uiPriority w:val="99"/>
    <w:semiHidden/>
    <w:rsid w:val="00E90DAB"/>
    <w:rPr>
      <w:rFonts w:ascii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60EA6"/>
    <w:rPr>
      <w:sz w:val="22"/>
      <w:szCs w:val="22"/>
      <w:lang w:val="ru-RU"/>
    </w:rPr>
  </w:style>
  <w:style w:type="paragraph" w:customStyle="1" w:styleId="Style14">
    <w:name w:val="Style14"/>
    <w:basedOn w:val="a"/>
    <w:uiPriority w:val="99"/>
    <w:rsid w:val="00D60EA6"/>
    <w:rPr>
      <w:sz w:val="24"/>
      <w:szCs w:val="24"/>
    </w:rPr>
  </w:style>
  <w:style w:type="paragraph" w:styleId="af4">
    <w:name w:val="Normal (Web)"/>
    <w:basedOn w:val="a"/>
    <w:uiPriority w:val="99"/>
    <w:rsid w:val="00D60EA6"/>
    <w:pPr>
      <w:widowControl/>
      <w:spacing w:before="100" w:after="10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60EA6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D60EA6"/>
    <w:rPr>
      <w:rFonts w:ascii="Arial" w:hAnsi="Arial" w:cs="Arial"/>
      <w:b/>
      <w:bCs/>
      <w:sz w:val="26"/>
      <w:szCs w:val="26"/>
      <w:lang w:val="ru-RU"/>
    </w:rPr>
  </w:style>
  <w:style w:type="paragraph" w:customStyle="1" w:styleId="3">
    <w:name w:val="Стиль3"/>
    <w:basedOn w:val="a"/>
    <w:link w:val="3Text"/>
    <w:uiPriority w:val="99"/>
    <w:rsid w:val="00D60EA6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3Text">
    <w:name w:val="Стиль3 Text"/>
    <w:basedOn w:val="a0"/>
    <w:link w:val="3"/>
    <w:uiPriority w:val="99"/>
    <w:rsid w:val="00D60EA6"/>
    <w:rPr>
      <w:rFonts w:ascii="Calibri" w:hAnsi="Calibri" w:cs="Calibri"/>
      <w:b/>
      <w:bCs/>
      <w:sz w:val="24"/>
      <w:szCs w:val="24"/>
      <w:lang w:val="ru-RU"/>
    </w:rPr>
  </w:style>
  <w:style w:type="paragraph" w:customStyle="1" w:styleId="12">
    <w:name w:val="Стиль1"/>
    <w:basedOn w:val="a"/>
    <w:link w:val="1Text"/>
    <w:uiPriority w:val="99"/>
    <w:rsid w:val="00D60EA6"/>
    <w:pPr>
      <w:widowControl/>
      <w:ind w:firstLine="709"/>
      <w:jc w:val="both"/>
    </w:pPr>
    <w:rPr>
      <w:rFonts w:ascii="Calibri" w:hAnsi="Calibri" w:cs="Calibri"/>
    </w:rPr>
  </w:style>
  <w:style w:type="character" w:customStyle="1" w:styleId="1Text">
    <w:name w:val="Стиль1 Text"/>
    <w:basedOn w:val="a0"/>
    <w:link w:val="12"/>
    <w:uiPriority w:val="99"/>
    <w:rsid w:val="00D60EA6"/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korporativnoe-pravo-433045" TargetMode="External"/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www.biblio-online.ru/book/5681C1D8-042E-4B0B-906D-B4B2912D1073" TargetMode="External"/><Relationship Id="rId26" Type="http://schemas.openxmlformats.org/officeDocument/2006/relationships/hyperlink" Target="https://biblio-online.ru/book/kommercheskoe-pravo-43203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grazhdanskoe-pravo-osobennaya-chast-433344" TargetMode="External"/><Relationship Id="rId34" Type="http://schemas.openxmlformats.org/officeDocument/2006/relationships/hyperlink" Target="http://genproc.gov.ru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biblio-online.ru/book/korporativnoe-pravo-aktualnye-problemy-teorii-i-praktiki-431763" TargetMode="External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www.biblio-online.ru/book/64F56B13-49EB-4C49-B20F-FF796CB10B87" TargetMode="External"/><Relationship Id="rId25" Type="http://schemas.openxmlformats.org/officeDocument/2006/relationships/hyperlink" Target="http://www.biblio-online.ru/book/75053144-9266-49D6-B86B-3AA6241BA6F7" TargetMode="External"/><Relationship Id="rId33" Type="http://schemas.openxmlformats.org/officeDocument/2006/relationships/hyperlink" Target="http://www.echr.ru/court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grazhdanskoe-pravo-osobennaya-chast-436976" TargetMode="External"/><Relationship Id="rId20" Type="http://schemas.openxmlformats.org/officeDocument/2006/relationships/hyperlink" Target="https://biblio-online.ru/book/grazhdanskoe-pravo-obschaya-chast-431705" TargetMode="External"/><Relationship Id="rId29" Type="http://schemas.openxmlformats.org/officeDocument/2006/relationships/hyperlink" Target="https://biblio-online.ru/book/izbrannye-trudy-po-obschey-teorii-prava-grazhdanskomu-i-torgovomu-pravu-v-2-t-tom-1-438596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s://biblio-online.ru/book/korporativnoe-pravo-431765" TargetMode="External"/><Relationship Id="rId32" Type="http://schemas.openxmlformats.org/officeDocument/2006/relationships/hyperlink" Target="http://www.espch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D34E5D36-3A50-43C5-80D7-35675B087921" TargetMode="External"/><Relationship Id="rId23" Type="http://schemas.openxmlformats.org/officeDocument/2006/relationships/hyperlink" Target="https://biblio-online.ru/viewer/grazhdanskoe-pravo-istoriya-russkogo-sudoustroystva-438637" TargetMode="External"/><Relationship Id="rId28" Type="http://schemas.openxmlformats.org/officeDocument/2006/relationships/hyperlink" Target="http://www.biblio-online.ru/book/111A285F-4574-41AB-9419-7C460C25E24C" TargetMode="External"/><Relationship Id="rId36" Type="http://schemas.openxmlformats.org/officeDocument/2006/relationships/hyperlink" Target="http://www.law.edu.ru/" TargetMode="External"/><Relationship Id="rId10" Type="http://schemas.openxmlformats.org/officeDocument/2006/relationships/hyperlink" Target="http://znanium.com/catalog/product/204466" TargetMode="External"/><Relationship Id="rId19" Type="http://schemas.openxmlformats.org/officeDocument/2006/relationships/hyperlink" Target="http://www.biblio-online.ru/book/A23EB3EE-95DB-4266-AA31-B7A523DA8494" TargetMode="External"/><Relationship Id="rId31" Type="http://schemas.openxmlformats.org/officeDocument/2006/relationships/hyperlink" Target="http://www.ksrf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4" Type="http://schemas.openxmlformats.org/officeDocument/2006/relationships/hyperlink" Target="http://www.biblio-online.ru/book/8C5C7398-A1C0-4E50-BFBE-260F5DA99AE1" TargetMode="External"/><Relationship Id="rId22" Type="http://schemas.openxmlformats.org/officeDocument/2006/relationships/hyperlink" Target="https://biblio-online.ru/book/dogovornoe-pravo-v-2-t-tom-1-obschaya-chast-434402" TargetMode="External"/><Relationship Id="rId27" Type="http://schemas.openxmlformats.org/officeDocument/2006/relationships/hyperlink" Target="https://biblio-online.ru/viewer/grazhdanskoe-pravo-praktikum-437886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iuaj.ne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olga</cp:lastModifiedBy>
  <cp:revision>8</cp:revision>
  <dcterms:created xsi:type="dcterms:W3CDTF">2020-02-20T11:30:00Z</dcterms:created>
  <dcterms:modified xsi:type="dcterms:W3CDTF">2020-09-17T10:18:00Z</dcterms:modified>
</cp:coreProperties>
</file>